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C58A" w14:textId="38595B9E" w:rsidR="003C48F9" w:rsidRPr="00CF1A46" w:rsidRDefault="00192979">
      <w:pPr>
        <w:rPr>
          <w:rFonts w:ascii="Times New Roman" w:hAnsi="Times New Roman" w:cs="Times New Roman"/>
        </w:rPr>
      </w:pPr>
      <w:r w:rsidRPr="00CF1A46">
        <w:rPr>
          <w:rFonts w:ascii="Times New Roman" w:hAnsi="Times New Roman" w:cs="Times New Roman"/>
        </w:rPr>
        <w:t>Questionario di valutazione dell’apprendimento</w:t>
      </w:r>
    </w:p>
    <w:p w14:paraId="4A2FF817" w14:textId="1B3F3F65" w:rsidR="00192979" w:rsidRPr="00CF1A46" w:rsidRDefault="00192979" w:rsidP="0019297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F1A46">
        <w:rPr>
          <w:rFonts w:ascii="Times New Roman" w:hAnsi="Times New Roman" w:cs="Times New Roman"/>
        </w:rPr>
        <w:t>Completa le seguenti frasi secondo quanto appreso durante la formazione:</w:t>
      </w:r>
    </w:p>
    <w:p w14:paraId="2C678092" w14:textId="3178A8C7" w:rsidR="00192979" w:rsidRPr="00CF1A46" w:rsidRDefault="00192979" w:rsidP="00192979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CF1A46">
        <w:rPr>
          <w:rFonts w:ascii="Times New Roman" w:hAnsi="Times New Roman" w:cs="Times New Roman"/>
        </w:rPr>
        <w:t xml:space="preserve">Le etiche ___________ mirano ad orientare l’azione morale ponendo come criterio di giudizio di questa le conseguenze, ed una di esse, probabilmente la più famosa, è l’_____________. </w:t>
      </w:r>
    </w:p>
    <w:p w14:paraId="2ED6F1B3" w14:textId="39068E33" w:rsidR="00192979" w:rsidRPr="00CF1A46" w:rsidRDefault="00192979" w:rsidP="00192979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CF1A46">
        <w:rPr>
          <w:rFonts w:ascii="Times New Roman" w:hAnsi="Times New Roman" w:cs="Times New Roman"/>
        </w:rPr>
        <w:t xml:space="preserve">Le teorie morali </w:t>
      </w:r>
      <w:r w:rsidR="00CF1A46" w:rsidRPr="00CF1A46">
        <w:rPr>
          <w:rFonts w:ascii="Times New Roman" w:hAnsi="Times New Roman" w:cs="Times New Roman"/>
        </w:rPr>
        <w:t xml:space="preserve">attinenti al </w:t>
      </w:r>
      <w:r w:rsidRPr="00CF1A46">
        <w:rPr>
          <w:rFonts w:ascii="Times New Roman" w:hAnsi="Times New Roman" w:cs="Times New Roman"/>
        </w:rPr>
        <w:t xml:space="preserve">___________ pongono alla base del fenomeno etico il sentimento </w:t>
      </w:r>
      <w:r w:rsidR="00CF1A46" w:rsidRPr="00CF1A46">
        <w:rPr>
          <w:rFonts w:ascii="Times New Roman" w:hAnsi="Times New Roman" w:cs="Times New Roman"/>
        </w:rPr>
        <w:t>di simpatia e la ricezione istintuale della virtù o del vizio di una determinata azione</w:t>
      </w:r>
    </w:p>
    <w:p w14:paraId="17B68352" w14:textId="7872F836" w:rsidR="00CF1A46" w:rsidRDefault="00CF1A46" w:rsidP="00192979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CF1A46">
        <w:rPr>
          <w:rFonts w:ascii="Times New Roman" w:hAnsi="Times New Roman" w:cs="Times New Roman"/>
        </w:rPr>
        <w:t xml:space="preserve">La ______________________ descrive come le giustificazioni etiche non possono essere derivate da una ________________ della natura dell’uomo. </w:t>
      </w:r>
    </w:p>
    <w:p w14:paraId="6DEE7593" w14:textId="77777777" w:rsidR="00CF1A46" w:rsidRPr="00CF1A46" w:rsidRDefault="00CF1A46" w:rsidP="00CF1A46">
      <w:pPr>
        <w:rPr>
          <w:rFonts w:ascii="Times New Roman" w:hAnsi="Times New Roman" w:cs="Times New Roman"/>
        </w:rPr>
      </w:pPr>
    </w:p>
    <w:p w14:paraId="7E971582" w14:textId="63906168" w:rsidR="00192979" w:rsidRDefault="00192979" w:rsidP="0019297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F1A46">
        <w:rPr>
          <w:rFonts w:ascii="Times New Roman" w:hAnsi="Times New Roman" w:cs="Times New Roman"/>
        </w:rPr>
        <w:t>Osserva la seguente immagine</w:t>
      </w:r>
      <w:r w:rsidR="00CF1A46" w:rsidRPr="00CF1A46">
        <w:rPr>
          <w:rFonts w:ascii="Times New Roman" w:hAnsi="Times New Roman" w:cs="Times New Roman"/>
        </w:rPr>
        <w:t xml:space="preserve"> e leggi la </w:t>
      </w:r>
      <w:r w:rsidR="00CF1A46">
        <w:rPr>
          <w:rFonts w:ascii="Times New Roman" w:hAnsi="Times New Roman" w:cs="Times New Roman"/>
        </w:rPr>
        <w:t>descrizione della situazione</w:t>
      </w:r>
      <w:r w:rsidRPr="00CF1A46">
        <w:rPr>
          <w:rFonts w:ascii="Times New Roman" w:hAnsi="Times New Roman" w:cs="Times New Roman"/>
        </w:rPr>
        <w:t>: quale soluzione potrebbe essere proposta da un approccio di tipo deontologico (a tua scelta)? Motiva la scelta implicata dall’approccio appartenente a questa categoria etic</w:t>
      </w:r>
      <w:r w:rsidR="00347EB9">
        <w:rPr>
          <w:rFonts w:ascii="Times New Roman" w:hAnsi="Times New Roman" w:cs="Times New Roman"/>
        </w:rPr>
        <w:t>a</w:t>
      </w:r>
      <w:r w:rsidRPr="00CF1A46">
        <w:rPr>
          <w:rFonts w:ascii="Times New Roman" w:hAnsi="Times New Roman" w:cs="Times New Roman"/>
        </w:rPr>
        <w:t xml:space="preserve">. </w:t>
      </w:r>
    </w:p>
    <w:p w14:paraId="189C2A38" w14:textId="77777777" w:rsidR="00CF1A46" w:rsidRPr="00CF1A46" w:rsidRDefault="00CF1A46" w:rsidP="00CF1A46">
      <w:pPr>
        <w:pStyle w:val="Paragrafoelenco"/>
        <w:rPr>
          <w:rFonts w:ascii="Times New Roman" w:hAnsi="Times New Roman" w:cs="Times New Roman"/>
        </w:rPr>
      </w:pPr>
    </w:p>
    <w:p w14:paraId="1BF8844C" w14:textId="12A38496" w:rsidR="00CF1A46" w:rsidRDefault="00CF1A46" w:rsidP="00CF1A46">
      <w:pPr>
        <w:pStyle w:val="Paragrafoelenco"/>
        <w:rPr>
          <w:rFonts w:ascii="Times New Roman" w:hAnsi="Times New Roman" w:cs="Times New Roman"/>
          <w:i/>
          <w:iCs/>
          <w:color w:val="202122"/>
          <w:sz w:val="21"/>
          <w:szCs w:val="21"/>
          <w:shd w:val="clear" w:color="auto" w:fill="FFFFFF"/>
        </w:rPr>
      </w:pPr>
      <w:r w:rsidRPr="00CF1A46">
        <w:rPr>
          <w:rFonts w:ascii="Times New Roman" w:hAnsi="Times New Roman" w:cs="Times New Roman"/>
          <w:i/>
          <w:iCs/>
          <w:color w:val="202122"/>
          <w:sz w:val="21"/>
          <w:szCs w:val="21"/>
          <w:shd w:val="clear" w:color="auto" w:fill="FFFFFF"/>
        </w:rPr>
        <w:t>Un autista di un </w:t>
      </w:r>
      <w:r w:rsidRPr="00CF1A46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tram</w:t>
      </w:r>
      <w:r w:rsidRPr="00CF1A46">
        <w:rPr>
          <w:rFonts w:ascii="Times New Roman" w:hAnsi="Times New Roman" w:cs="Times New Roman"/>
          <w:i/>
          <w:iCs/>
          <w:color w:val="202122"/>
          <w:sz w:val="21"/>
          <w:szCs w:val="21"/>
          <w:shd w:val="clear" w:color="auto" w:fill="FFFFFF"/>
        </w:rPr>
        <w:t> conduce un veicolo capace solo di cambiare </w:t>
      </w:r>
      <w:r w:rsidRPr="00CF1A46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rotaia</w:t>
      </w:r>
      <w:r w:rsidRPr="00CF1A46">
        <w:rPr>
          <w:rFonts w:ascii="Times New Roman" w:hAnsi="Times New Roman" w:cs="Times New Roman"/>
          <w:i/>
          <w:iCs/>
          <w:color w:val="202122"/>
          <w:sz w:val="21"/>
          <w:szCs w:val="21"/>
          <w:shd w:val="clear" w:color="auto" w:fill="FFFFFF"/>
        </w:rPr>
        <w:t> (tramite </w:t>
      </w:r>
      <w:r w:rsidRPr="00CF1A46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deviatoio</w:t>
      </w:r>
      <w:r w:rsidRPr="00CF1A46">
        <w:rPr>
          <w:rFonts w:ascii="Times New Roman" w:hAnsi="Times New Roman" w:cs="Times New Roman"/>
          <w:i/>
          <w:iCs/>
          <w:color w:val="202122"/>
          <w:sz w:val="21"/>
          <w:szCs w:val="21"/>
          <w:shd w:val="clear" w:color="auto" w:fill="FFFFFF"/>
        </w:rPr>
        <w:t>), senza la possibilità di frenare. Sul binario percorso si trovano cinque persone legate e incapaci di muoversi e il tram è diretto verso di loro. Tra il tram e le persone legate si diparte un secondo binario parallelo, sul quale è presente una persona legata e impossibilitata a muoversi. La persona nei pressi del deviatoio si trova di fronte un'alternativa che comporta due sole opzioni: lasciare che il tram prosegua dritto la sua corsa, uccidendo le cinque persone, oppure azionare lo scambio e ucciderne una sola.</w:t>
      </w:r>
    </w:p>
    <w:p w14:paraId="0162387F" w14:textId="2E2948DF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 w:rsidRPr="00CF1A4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53958487" wp14:editId="2D053FE5">
            <wp:simplePos x="0" y="0"/>
            <wp:positionH relativeFrom="column">
              <wp:posOffset>224734</wp:posOffset>
            </wp:positionH>
            <wp:positionV relativeFrom="paragraph">
              <wp:posOffset>132744</wp:posOffset>
            </wp:positionV>
            <wp:extent cx="3553140" cy="1858781"/>
            <wp:effectExtent l="0" t="0" r="9525" b="8255"/>
            <wp:wrapNone/>
            <wp:docPr id="556971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97154" name="Immagine 5569715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140" cy="18587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1A5FC9" w14:textId="77777777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D952C3" w14:textId="69374D38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8CF88" w14:textId="4D283654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4E5795" w14:textId="31459E29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82AFAE" w14:textId="77777777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9A7F69" w14:textId="1BE6DF67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2CCF7B" w14:textId="082FE031" w:rsidR="00CF1A46" w:rsidRPr="00CF1A46" w:rsidRDefault="00CF1A46" w:rsidP="00CF1A46">
      <w:pPr>
        <w:pStyle w:val="Paragrafoelenco"/>
        <w:rPr>
          <w:rFonts w:ascii="Times New Roman" w:hAnsi="Times New Roman" w:cs="Times New Roman"/>
          <w:color w:val="202122"/>
          <w:sz w:val="21"/>
          <w:szCs w:val="21"/>
          <w:shd w:val="clear" w:color="auto" w:fill="FFFFFF"/>
        </w:rPr>
      </w:pPr>
    </w:p>
    <w:p w14:paraId="0B1407BF" w14:textId="23F5FD53" w:rsidR="00F56259" w:rsidRDefault="00F56259" w:rsidP="00F5625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Collegare gli autori con le rispettive correnti etiche:</w:t>
      </w:r>
    </w:p>
    <w:p w14:paraId="522038C8" w14:textId="77777777" w:rsidR="0069794C" w:rsidRDefault="0069794C" w:rsidP="0069794C">
      <w:pPr>
        <w:pStyle w:val="Paragrafoelenco"/>
        <w:rPr>
          <w:rFonts w:ascii="Times New Roman" w:hAnsi="Times New Roman" w:cs="Times New Roman"/>
        </w:rPr>
      </w:pPr>
    </w:p>
    <w:p w14:paraId="76A57E26" w14:textId="32FF66B5" w:rsidR="00F56259" w:rsidRPr="00F56259" w:rsidRDefault="003A56BA" w:rsidP="00F56259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Consequenzialismo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  <w:t>Jeremy Bentham</w:t>
      </w:r>
    </w:p>
    <w:p w14:paraId="727BE452" w14:textId="0C19B8B7" w:rsidR="003A56BA" w:rsidRDefault="00F56259" w:rsidP="00F56259">
      <w:pPr>
        <w:pStyle w:val="Paragrafoelenc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Immanuel Kant</w:t>
      </w:r>
    </w:p>
    <w:p w14:paraId="5163A997" w14:textId="21601101" w:rsidR="00F56259" w:rsidRPr="00F56259" w:rsidRDefault="003A56BA" w:rsidP="00F56259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Assolutismo/deontologismo</w:t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  <w:t>San Tommaso D’Aquino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  <w:t>Hume</w:t>
      </w:r>
      <w:r w:rsidR="00F56259">
        <w:rPr>
          <w:rFonts w:ascii="Times New Roman" w:hAnsi="Times New Roman" w:cs="Times New Roman"/>
        </w:rPr>
        <w:tab/>
      </w:r>
    </w:p>
    <w:p w14:paraId="67CEAB32" w14:textId="3B20DD97" w:rsidR="003A56BA" w:rsidRDefault="00F56259" w:rsidP="003A56BA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Kierkegaard </w:t>
      </w:r>
    </w:p>
    <w:p w14:paraId="11902BB9" w14:textId="735AAEDA" w:rsidR="00F56259" w:rsidRPr="00DF0887" w:rsidRDefault="003A56BA" w:rsidP="00DF0887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Etiche della virtù/del carattere</w:t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</w:r>
      <w:r w:rsidR="00F56259">
        <w:rPr>
          <w:rFonts w:ascii="Times New Roman" w:hAnsi="Times New Roman" w:cs="Times New Roman"/>
        </w:rPr>
        <w:tab/>
        <w:t>Benedetto Croce</w:t>
      </w:r>
    </w:p>
    <w:p w14:paraId="2A2FA07D" w14:textId="77777777" w:rsidR="00192979" w:rsidRDefault="00192979" w:rsidP="00192979">
      <w:pPr>
        <w:pStyle w:val="Paragrafoelenco"/>
        <w:rPr>
          <w:rFonts w:ascii="Times New Roman" w:hAnsi="Times New Roman" w:cs="Times New Roman"/>
        </w:rPr>
      </w:pPr>
    </w:p>
    <w:p w14:paraId="2073BB7D" w14:textId="77777777" w:rsidR="00CF1A46" w:rsidRDefault="00CF1A46" w:rsidP="00192979">
      <w:pPr>
        <w:pStyle w:val="Paragrafoelenco"/>
        <w:rPr>
          <w:rFonts w:ascii="Times New Roman" w:hAnsi="Times New Roman" w:cs="Times New Roman"/>
        </w:rPr>
      </w:pPr>
    </w:p>
    <w:p w14:paraId="14025ACD" w14:textId="77777777" w:rsidR="00CF1A46" w:rsidRDefault="00CF1A46" w:rsidP="00192979">
      <w:pPr>
        <w:pStyle w:val="Paragrafoelenco"/>
        <w:rPr>
          <w:rFonts w:ascii="Times New Roman" w:hAnsi="Times New Roman" w:cs="Times New Roman"/>
        </w:rPr>
      </w:pPr>
    </w:p>
    <w:p w14:paraId="03017204" w14:textId="1ECF344D" w:rsidR="00CF1A46" w:rsidRPr="00CF1A46" w:rsidRDefault="00CF1A46" w:rsidP="00192979">
      <w:pPr>
        <w:pStyle w:val="Paragrafoelenco"/>
        <w:rPr>
          <w:rFonts w:ascii="Times New Roman" w:hAnsi="Times New Roman" w:cs="Times New Roman"/>
        </w:rPr>
      </w:pPr>
    </w:p>
    <w:sectPr w:rsidR="00CF1A46" w:rsidRPr="00CF1A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25A43"/>
    <w:multiLevelType w:val="hybridMultilevel"/>
    <w:tmpl w:val="2C926000"/>
    <w:lvl w:ilvl="0" w:tplc="190AF3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516558"/>
    <w:multiLevelType w:val="hybridMultilevel"/>
    <w:tmpl w:val="260E5F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45351">
    <w:abstractNumId w:val="1"/>
  </w:num>
  <w:num w:numId="2" w16cid:durableId="210214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979"/>
    <w:rsid w:val="00192979"/>
    <w:rsid w:val="00347EB9"/>
    <w:rsid w:val="003A56BA"/>
    <w:rsid w:val="003C48F9"/>
    <w:rsid w:val="003D50A7"/>
    <w:rsid w:val="0069794C"/>
    <w:rsid w:val="00A02C6B"/>
    <w:rsid w:val="00CF1A46"/>
    <w:rsid w:val="00DF0887"/>
    <w:rsid w:val="00F56259"/>
    <w:rsid w:val="00FA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41A7C"/>
  <w15:chartTrackingRefBased/>
  <w15:docId w15:val="{76F6DF3B-1A42-4835-A5A6-8A00A49C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297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CF1A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AC97C-FFFD-4D59-B926-66024767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Demarchis</dc:creator>
  <cp:keywords/>
  <dc:description/>
  <cp:lastModifiedBy>Gabriele Demarchis</cp:lastModifiedBy>
  <cp:revision>2</cp:revision>
  <dcterms:created xsi:type="dcterms:W3CDTF">2024-01-26T16:11:00Z</dcterms:created>
  <dcterms:modified xsi:type="dcterms:W3CDTF">2024-01-26T16:11:00Z</dcterms:modified>
</cp:coreProperties>
</file>